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E0" w:rsidRPr="00EE5EBB" w:rsidRDefault="005275BF" w:rsidP="00B12FB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EBB">
        <w:rPr>
          <w:rFonts w:ascii="Times New Roman" w:hAnsi="Times New Roman" w:cs="Times New Roman"/>
          <w:sz w:val="24"/>
          <w:szCs w:val="24"/>
        </w:rPr>
        <w:t>Контрольно-ревизионной комиссией муниципального района «Забайкальский район» проведен</w:t>
      </w:r>
      <w:r w:rsidR="008378E8" w:rsidRPr="00EE5EBB">
        <w:rPr>
          <w:rFonts w:ascii="Times New Roman" w:hAnsi="Times New Roman" w:cs="Times New Roman"/>
          <w:sz w:val="24"/>
          <w:szCs w:val="24"/>
        </w:rPr>
        <w:t xml:space="preserve">ы контрольные мероприятия в отношении следующих </w:t>
      </w:r>
      <w:r w:rsidR="00DD2FE0" w:rsidRPr="00EE5EBB">
        <w:rPr>
          <w:rFonts w:ascii="Times New Roman" w:hAnsi="Times New Roman" w:cs="Times New Roman"/>
          <w:sz w:val="24"/>
          <w:szCs w:val="24"/>
        </w:rPr>
        <w:t>муниципальных</w:t>
      </w:r>
      <w:r w:rsidR="008378E8" w:rsidRPr="00EE5EBB">
        <w:rPr>
          <w:rFonts w:ascii="Times New Roman" w:hAnsi="Times New Roman" w:cs="Times New Roman"/>
          <w:sz w:val="24"/>
          <w:szCs w:val="24"/>
        </w:rPr>
        <w:t xml:space="preserve"> учреждений: МОУ Абагайтуйская С</w:t>
      </w:r>
      <w:r w:rsidR="00DD2FE0" w:rsidRPr="00EE5EBB">
        <w:rPr>
          <w:rFonts w:ascii="Times New Roman" w:hAnsi="Times New Roman" w:cs="Times New Roman"/>
          <w:sz w:val="24"/>
          <w:szCs w:val="24"/>
        </w:rPr>
        <w:t>ОШ</w:t>
      </w:r>
      <w:r w:rsidR="008378E8" w:rsidRPr="00EE5EBB">
        <w:rPr>
          <w:rFonts w:ascii="Times New Roman" w:hAnsi="Times New Roman" w:cs="Times New Roman"/>
          <w:sz w:val="24"/>
          <w:szCs w:val="24"/>
        </w:rPr>
        <w:t xml:space="preserve"> №7, МОУ </w:t>
      </w:r>
      <w:proofErr w:type="spellStart"/>
      <w:r w:rsidR="008378E8" w:rsidRPr="00EE5EBB">
        <w:rPr>
          <w:rFonts w:ascii="Times New Roman" w:hAnsi="Times New Roman" w:cs="Times New Roman"/>
          <w:sz w:val="24"/>
          <w:szCs w:val="24"/>
        </w:rPr>
        <w:t>Харанорская</w:t>
      </w:r>
      <w:proofErr w:type="spellEnd"/>
      <w:r w:rsidR="008378E8" w:rsidRPr="00EE5EBB">
        <w:rPr>
          <w:rFonts w:ascii="Times New Roman" w:hAnsi="Times New Roman" w:cs="Times New Roman"/>
          <w:sz w:val="24"/>
          <w:szCs w:val="24"/>
        </w:rPr>
        <w:t xml:space="preserve"> ООШ, М</w:t>
      </w:r>
      <w:r w:rsidR="00DD2FE0" w:rsidRPr="00EE5EBB">
        <w:rPr>
          <w:rFonts w:ascii="Times New Roman" w:hAnsi="Times New Roman" w:cs="Times New Roman"/>
          <w:sz w:val="24"/>
          <w:szCs w:val="24"/>
        </w:rPr>
        <w:t xml:space="preserve">УК </w:t>
      </w:r>
      <w:proofErr w:type="spellStart"/>
      <w:r w:rsidR="00DD2FE0" w:rsidRPr="00EE5EBB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="00DD2FE0" w:rsidRPr="00EE5EBB">
        <w:rPr>
          <w:rFonts w:ascii="Times New Roman" w:hAnsi="Times New Roman" w:cs="Times New Roman"/>
          <w:sz w:val="24"/>
          <w:szCs w:val="24"/>
        </w:rPr>
        <w:t xml:space="preserve"> культурно-досуговый центр, МДОУ детский сад Теремок, избирательная комиссия муниципального района «Забайкальский район», администрация сельских поселений «Билитуйское», «Черно-Озерское», администрация муниципального района «Забайкальский район». </w:t>
      </w:r>
    </w:p>
    <w:p w:rsidR="00E06943" w:rsidRPr="00EE5EBB" w:rsidRDefault="00DD2FE0" w:rsidP="00E069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EBB">
        <w:rPr>
          <w:rFonts w:ascii="Times New Roman" w:hAnsi="Times New Roman" w:cs="Times New Roman"/>
          <w:sz w:val="24"/>
          <w:szCs w:val="24"/>
        </w:rPr>
        <w:t xml:space="preserve"> </w:t>
      </w:r>
      <w:r w:rsidR="00E06943" w:rsidRPr="00EE5EBB">
        <w:rPr>
          <w:rFonts w:ascii="Times New Roman" w:hAnsi="Times New Roman" w:cs="Times New Roman"/>
          <w:sz w:val="24"/>
          <w:szCs w:val="24"/>
        </w:rPr>
        <w:t>Результаты ревизии финансово-хозяйственной деятельности МОУ Абагайтуйская СОШ №7 следующие. П</w:t>
      </w:r>
      <w:r w:rsidR="00E06943" w:rsidRPr="00EE5EBB">
        <w:rPr>
          <w:rFonts w:ascii="Times New Roman" w:hAnsi="Times New Roman"/>
          <w:sz w:val="24"/>
          <w:szCs w:val="24"/>
        </w:rPr>
        <w:t>лановые показатели в части объема оказания муниципальной услуги, характеризующейся в количестве детей школьного возраста, учреждением за 2020 год выполнено в полном объеме, за 2021 год   фактически обучалось на 4 ученика (на 9,1%) меньше, чем было запланировано, что в пределах нормы, при которой муниципальное задание считается выполненным.</w:t>
      </w:r>
      <w:r w:rsidR="00E06943" w:rsidRPr="00EE5EBB">
        <w:rPr>
          <w:rFonts w:ascii="Times New Roman" w:hAnsi="Times New Roman"/>
          <w:sz w:val="24"/>
          <w:szCs w:val="24"/>
        </w:rPr>
        <w:t xml:space="preserve"> </w:t>
      </w:r>
      <w:r w:rsidR="00E06943" w:rsidRPr="00EE5EBB">
        <w:rPr>
          <w:rFonts w:ascii="Times New Roman" w:hAnsi="Times New Roman"/>
          <w:sz w:val="24"/>
          <w:szCs w:val="24"/>
        </w:rPr>
        <w:t>Показатели, характеризующие качество муниципальной услуги, учреждением исполнены в полном объеме как за 2020 год, так и за 2021 год.</w:t>
      </w:r>
      <w:r w:rsidR="00E06943" w:rsidRPr="00EE5EBB">
        <w:rPr>
          <w:rFonts w:ascii="Times New Roman" w:hAnsi="Times New Roman"/>
          <w:sz w:val="24"/>
          <w:szCs w:val="24"/>
        </w:rPr>
        <w:t xml:space="preserve"> </w:t>
      </w:r>
      <w:r w:rsidR="00E06943" w:rsidRPr="00EE5EBB">
        <w:rPr>
          <w:rFonts w:ascii="Times New Roman" w:hAnsi="Times New Roman"/>
          <w:sz w:val="24"/>
          <w:szCs w:val="24"/>
        </w:rPr>
        <w:t>На официальном сайте http://bus.gov.ru информация о государственном (муниципальном) задании на оказание услуг (выполнение работ) на 2020 и на 2021 год представлена в полном объеме. План ФХД на 2020 год исполнен на 99,5%, не исполненные плановые назначения составили 74452,34 рубля, из них за счет субсидий на выполнение муниципального задания - 47740,34 рублей, за счет собственных доходов - 27712 рублей.</w:t>
      </w:r>
      <w:r w:rsidR="00E06943" w:rsidRPr="00EE5EBB">
        <w:rPr>
          <w:rFonts w:ascii="Times New Roman" w:hAnsi="Times New Roman"/>
          <w:sz w:val="24"/>
          <w:szCs w:val="24"/>
        </w:rPr>
        <w:t xml:space="preserve"> П</w:t>
      </w:r>
      <w:r w:rsidR="00E06943" w:rsidRPr="00EE5EBB">
        <w:rPr>
          <w:rFonts w:ascii="Times New Roman" w:hAnsi="Times New Roman"/>
          <w:sz w:val="24"/>
          <w:szCs w:val="24"/>
        </w:rPr>
        <w:t>лан ФХД на 2021 год исполнен на 99,4%, не исполненные плановые назначения составили 135288,95 рублей, из них за счет субсидий на иные цели -121630,00 рублей, за счет собственных доходов - 13658,95 рублей.</w:t>
      </w:r>
      <w:r w:rsidR="00E06943" w:rsidRPr="00EE5EBB">
        <w:rPr>
          <w:rFonts w:ascii="Times New Roman" w:hAnsi="Times New Roman"/>
          <w:sz w:val="24"/>
          <w:szCs w:val="24"/>
        </w:rPr>
        <w:t xml:space="preserve"> </w:t>
      </w:r>
      <w:r w:rsidR="00E06943" w:rsidRPr="00EE5EBB">
        <w:rPr>
          <w:rFonts w:ascii="Times New Roman" w:hAnsi="Times New Roman"/>
          <w:sz w:val="24"/>
          <w:szCs w:val="24"/>
        </w:rPr>
        <w:t>На официальном сайте http://bus.gov.ru плановые и фактические показатели результатов деятельности размещены в полном объеме и соответствуют показателям форм, предоставленных на бумажных носителях.</w:t>
      </w:r>
      <w:r w:rsidR="00E06943" w:rsidRPr="00EE5EBB">
        <w:rPr>
          <w:rFonts w:ascii="Times New Roman" w:hAnsi="Times New Roman"/>
          <w:sz w:val="24"/>
          <w:szCs w:val="24"/>
        </w:rPr>
        <w:t xml:space="preserve"> </w:t>
      </w:r>
      <w:r w:rsidR="00E06943" w:rsidRPr="00EE5EBB">
        <w:rPr>
          <w:rFonts w:ascii="Times New Roman" w:hAnsi="Times New Roman"/>
          <w:sz w:val="24"/>
          <w:szCs w:val="24"/>
        </w:rPr>
        <w:t>В ходе проверки нарушений в учете кассовых операций</w:t>
      </w:r>
      <w:r w:rsidR="00E06943" w:rsidRPr="00EE5EBB">
        <w:rPr>
          <w:rFonts w:ascii="Times New Roman" w:hAnsi="Times New Roman"/>
          <w:sz w:val="24"/>
          <w:szCs w:val="24"/>
        </w:rPr>
        <w:t xml:space="preserve">, </w:t>
      </w:r>
      <w:r w:rsidR="00E06943" w:rsidRPr="00EE5EBB">
        <w:rPr>
          <w:rFonts w:ascii="Times New Roman" w:hAnsi="Times New Roman"/>
          <w:sz w:val="24"/>
          <w:szCs w:val="24"/>
        </w:rPr>
        <w:t>операци</w:t>
      </w:r>
      <w:r w:rsidR="00E06943" w:rsidRPr="00EE5EBB">
        <w:rPr>
          <w:rFonts w:ascii="Times New Roman" w:hAnsi="Times New Roman"/>
          <w:sz w:val="24"/>
          <w:szCs w:val="24"/>
        </w:rPr>
        <w:t>й</w:t>
      </w:r>
      <w:r w:rsidR="00E06943" w:rsidRPr="00EE5EBB">
        <w:rPr>
          <w:rFonts w:ascii="Times New Roman" w:hAnsi="Times New Roman"/>
          <w:sz w:val="24"/>
          <w:szCs w:val="24"/>
        </w:rPr>
        <w:t xml:space="preserve"> с безналичными денежными средствами нарушений не выявлено.</w:t>
      </w:r>
      <w:r w:rsidR="00E06943" w:rsidRPr="00EE5EBB">
        <w:rPr>
          <w:rFonts w:ascii="Times New Roman" w:hAnsi="Times New Roman"/>
          <w:sz w:val="24"/>
          <w:szCs w:val="24"/>
        </w:rPr>
        <w:t xml:space="preserve"> </w:t>
      </w:r>
      <w:r w:rsidR="00E06943" w:rsidRPr="00EE5EBB">
        <w:rPr>
          <w:rFonts w:ascii="Times New Roman" w:hAnsi="Times New Roman"/>
          <w:sz w:val="24"/>
          <w:szCs w:val="24"/>
        </w:rPr>
        <w:t>При проверке учета расчетов с поставщиками и подрядчиками нарушений не выявлено.</w:t>
      </w:r>
      <w:r w:rsidR="00E06943" w:rsidRPr="00EE5EBB">
        <w:rPr>
          <w:rFonts w:ascii="Times New Roman" w:hAnsi="Times New Roman"/>
          <w:sz w:val="24"/>
          <w:szCs w:val="24"/>
        </w:rPr>
        <w:t xml:space="preserve"> </w:t>
      </w:r>
      <w:r w:rsidR="00E06943" w:rsidRPr="00EE5EBB">
        <w:rPr>
          <w:rFonts w:ascii="Times New Roman" w:hAnsi="Times New Roman"/>
          <w:sz w:val="24"/>
          <w:szCs w:val="24"/>
        </w:rPr>
        <w:t>В ходе проверки начисления заработной платы были использованы результаты проверок, осуществленных</w:t>
      </w:r>
      <w:r w:rsidR="00E06943" w:rsidRPr="00EE5EBB">
        <w:rPr>
          <w:rFonts w:ascii="Times New Roman" w:hAnsi="Times New Roman"/>
          <w:sz w:val="24"/>
          <w:szCs w:val="24"/>
        </w:rPr>
        <w:t xml:space="preserve"> </w:t>
      </w:r>
      <w:r w:rsidR="00E06943" w:rsidRPr="00EE5EBB">
        <w:rPr>
          <w:rFonts w:ascii="Times New Roman" w:hAnsi="Times New Roman"/>
          <w:sz w:val="24"/>
          <w:szCs w:val="24"/>
        </w:rPr>
        <w:t>контрольно-ревизионным отделом ГУ «Центр материально-технического обеспечения образовательных учреждений Забайкальского края» (акт от 13.12.2021 года №38, проверяемый период – 2021 год)</w:t>
      </w:r>
      <w:r w:rsidR="00E06943" w:rsidRPr="00EE5EBB">
        <w:rPr>
          <w:rFonts w:ascii="Times New Roman" w:hAnsi="Times New Roman"/>
          <w:sz w:val="24"/>
          <w:szCs w:val="24"/>
        </w:rPr>
        <w:t xml:space="preserve">, </w:t>
      </w:r>
      <w:r w:rsidR="00E06943" w:rsidRPr="00EE5EBB">
        <w:rPr>
          <w:rFonts w:ascii="Times New Roman" w:hAnsi="Times New Roman"/>
          <w:sz w:val="24"/>
          <w:szCs w:val="24"/>
        </w:rPr>
        <w:t>Комитетом по финансам муниципального района «Забайкальский район» совместно с Контрольно-ревизионной комиссией муниципального района «Забайкальский район» Забайкальского края (Акт от 10.02.2022 года №1, проверяемые периоды 2019 и 2021 годы).</w:t>
      </w:r>
      <w:r w:rsidR="00E06943" w:rsidRPr="00EE5EBB">
        <w:rPr>
          <w:rFonts w:ascii="Times New Roman" w:hAnsi="Times New Roman"/>
          <w:sz w:val="24"/>
          <w:szCs w:val="24"/>
        </w:rPr>
        <w:t xml:space="preserve"> </w:t>
      </w:r>
      <w:r w:rsidR="00E06943" w:rsidRPr="00EE5EBB">
        <w:rPr>
          <w:rFonts w:ascii="Times New Roman" w:hAnsi="Times New Roman"/>
          <w:sz w:val="24"/>
          <w:szCs w:val="24"/>
        </w:rPr>
        <w:t xml:space="preserve">В нарушение п. 21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 имущество, находящееся в оперативном управлении, учитываемое на </w:t>
      </w:r>
      <w:proofErr w:type="spellStart"/>
      <w:r w:rsidR="00E06943" w:rsidRPr="00EE5EBB">
        <w:rPr>
          <w:rFonts w:ascii="Times New Roman" w:hAnsi="Times New Roman"/>
          <w:sz w:val="24"/>
          <w:szCs w:val="24"/>
        </w:rPr>
        <w:t>забалансовых</w:t>
      </w:r>
      <w:proofErr w:type="spellEnd"/>
      <w:r w:rsidR="00E06943" w:rsidRPr="00EE5EBB">
        <w:rPr>
          <w:rFonts w:ascii="Times New Roman" w:hAnsi="Times New Roman"/>
          <w:sz w:val="24"/>
          <w:szCs w:val="24"/>
        </w:rPr>
        <w:t xml:space="preserve"> счетах, не отражено в справке о наличии имущества и обязательств на </w:t>
      </w:r>
      <w:proofErr w:type="spellStart"/>
      <w:r w:rsidR="00E06943" w:rsidRPr="00EE5EBB">
        <w:rPr>
          <w:rFonts w:ascii="Times New Roman" w:hAnsi="Times New Roman"/>
          <w:sz w:val="24"/>
          <w:szCs w:val="24"/>
        </w:rPr>
        <w:t>забалансовых</w:t>
      </w:r>
      <w:proofErr w:type="spellEnd"/>
      <w:r w:rsidR="00E06943" w:rsidRPr="00EE5EBB">
        <w:rPr>
          <w:rFonts w:ascii="Times New Roman" w:hAnsi="Times New Roman"/>
          <w:sz w:val="24"/>
          <w:szCs w:val="24"/>
        </w:rPr>
        <w:t xml:space="preserve"> счетах (справка в составе баланса ф. 0503730). Согласно регистров бухгалтерского учета стоимость имущества, учитываемого на </w:t>
      </w:r>
      <w:proofErr w:type="spellStart"/>
      <w:r w:rsidR="00E06943" w:rsidRPr="00EE5EBB">
        <w:rPr>
          <w:rFonts w:ascii="Times New Roman" w:hAnsi="Times New Roman"/>
          <w:sz w:val="24"/>
          <w:szCs w:val="24"/>
        </w:rPr>
        <w:t>забалансовых</w:t>
      </w:r>
      <w:proofErr w:type="spellEnd"/>
      <w:r w:rsidR="00E06943" w:rsidRPr="00EE5EBB">
        <w:rPr>
          <w:rFonts w:ascii="Times New Roman" w:hAnsi="Times New Roman"/>
          <w:sz w:val="24"/>
          <w:szCs w:val="24"/>
        </w:rPr>
        <w:t xml:space="preserve"> счетах на 1 января 2022 года, составляет 488488,36 рублей.</w:t>
      </w:r>
      <w:r w:rsidR="00E06943" w:rsidRPr="00EE5EBB">
        <w:rPr>
          <w:rFonts w:ascii="Times New Roman" w:hAnsi="Times New Roman"/>
          <w:sz w:val="24"/>
          <w:szCs w:val="24"/>
        </w:rPr>
        <w:t xml:space="preserve"> </w:t>
      </w:r>
      <w:r w:rsidR="00E06943" w:rsidRPr="00EE5EBB">
        <w:rPr>
          <w:rFonts w:ascii="Times New Roman" w:hAnsi="Times New Roman" w:cs="Times New Roman"/>
          <w:sz w:val="24"/>
          <w:szCs w:val="24"/>
        </w:rPr>
        <w:t>По результатам ревизии в адрес МОУ Абагайтуйская СОШ №7 направлены предложения на устранение выявленных нарушений.</w:t>
      </w:r>
    </w:p>
    <w:p w:rsidR="00E06943" w:rsidRPr="00EE5EBB" w:rsidRDefault="00E06943" w:rsidP="00E069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EBB">
        <w:rPr>
          <w:rFonts w:ascii="Times New Roman" w:hAnsi="Times New Roman" w:cs="Times New Roman"/>
          <w:sz w:val="24"/>
          <w:szCs w:val="24"/>
        </w:rPr>
        <w:t xml:space="preserve">Результаты ревизии финансово-хозяйственной деятельности МОУ </w:t>
      </w:r>
      <w:proofErr w:type="spellStart"/>
      <w:r w:rsidRPr="00EE5EBB">
        <w:rPr>
          <w:rFonts w:ascii="Times New Roman" w:hAnsi="Times New Roman" w:cs="Times New Roman"/>
          <w:sz w:val="24"/>
          <w:szCs w:val="24"/>
        </w:rPr>
        <w:t>Харанорская</w:t>
      </w:r>
      <w:proofErr w:type="spellEnd"/>
      <w:r w:rsidRPr="00EE5EBB">
        <w:rPr>
          <w:rFonts w:ascii="Times New Roman" w:hAnsi="Times New Roman" w:cs="Times New Roman"/>
          <w:sz w:val="24"/>
          <w:szCs w:val="24"/>
        </w:rPr>
        <w:t xml:space="preserve"> ООШ</w:t>
      </w:r>
      <w:r w:rsidRPr="00EE5EBB">
        <w:rPr>
          <w:sz w:val="24"/>
          <w:szCs w:val="24"/>
        </w:rPr>
        <w:t xml:space="preserve">. </w:t>
      </w:r>
      <w:r w:rsidRPr="00EE5EBB">
        <w:rPr>
          <w:rFonts w:ascii="Times New Roman" w:hAnsi="Times New Roman" w:cs="Times New Roman"/>
          <w:sz w:val="24"/>
          <w:szCs w:val="24"/>
        </w:rPr>
        <w:t>Утвержденные Учреждению бюджетные назначения не выполнены как за 2020 год, так и за 2021 год.  В 2020 году план финансово-хозяйственной деятельности исполнен на 99,5%, или на 12156,96 рублей меньше утвержденного плана, в том числе</w:t>
      </w:r>
      <w:r w:rsidRPr="00EE5EBB">
        <w:rPr>
          <w:rFonts w:ascii="Times New Roman" w:hAnsi="Times New Roman" w:cs="Times New Roman"/>
          <w:sz w:val="24"/>
          <w:szCs w:val="24"/>
        </w:rPr>
        <w:t xml:space="preserve"> </w:t>
      </w:r>
      <w:r w:rsidRPr="00EE5EBB">
        <w:rPr>
          <w:rFonts w:ascii="Times New Roman" w:hAnsi="Times New Roman" w:cs="Times New Roman"/>
          <w:sz w:val="24"/>
          <w:szCs w:val="24"/>
        </w:rPr>
        <w:t>за счет субсидий на выполнение муниципального задания - на 89398,95 рублей, или на 0,5%</w:t>
      </w:r>
      <w:r w:rsidRPr="00EE5EBB">
        <w:rPr>
          <w:rFonts w:ascii="Times New Roman" w:hAnsi="Times New Roman" w:cs="Times New Roman"/>
          <w:sz w:val="24"/>
          <w:szCs w:val="24"/>
        </w:rPr>
        <w:t>, з</w:t>
      </w:r>
      <w:r w:rsidRPr="00EE5EBB">
        <w:rPr>
          <w:rFonts w:ascii="Times New Roman" w:hAnsi="Times New Roman" w:cs="Times New Roman"/>
          <w:sz w:val="24"/>
          <w:szCs w:val="24"/>
        </w:rPr>
        <w:t>а счет субсидий на иные цели на 22758,01 рублей, или на 1,2%. В 2021 году исполнение составило 99,1% или на 246243,37 меньше утвержденного плана в том числе</w:t>
      </w:r>
      <w:r w:rsidRPr="00EE5EBB">
        <w:rPr>
          <w:rFonts w:ascii="Times New Roman" w:hAnsi="Times New Roman" w:cs="Times New Roman"/>
          <w:sz w:val="24"/>
          <w:szCs w:val="24"/>
        </w:rPr>
        <w:t xml:space="preserve"> </w:t>
      </w:r>
      <w:r w:rsidRPr="00EE5EBB">
        <w:rPr>
          <w:rFonts w:ascii="Times New Roman" w:hAnsi="Times New Roman" w:cs="Times New Roman"/>
          <w:sz w:val="24"/>
          <w:szCs w:val="24"/>
        </w:rPr>
        <w:t>за счет субсидий на выполнение муниципального задания - на 38510,14 рублей, или на 0,2%</w:t>
      </w:r>
      <w:r w:rsidRPr="00EE5EBB">
        <w:rPr>
          <w:rFonts w:ascii="Times New Roman" w:hAnsi="Times New Roman" w:cs="Times New Roman"/>
          <w:sz w:val="24"/>
          <w:szCs w:val="24"/>
        </w:rPr>
        <w:t xml:space="preserve">, </w:t>
      </w:r>
      <w:r w:rsidRPr="00EE5EBB">
        <w:rPr>
          <w:rFonts w:ascii="Times New Roman" w:hAnsi="Times New Roman" w:cs="Times New Roman"/>
          <w:sz w:val="24"/>
          <w:szCs w:val="24"/>
        </w:rPr>
        <w:t>за счет субсидий на иные цели на 207733,23 рублей, или на 3,2%.</w:t>
      </w:r>
      <w:r w:rsidRPr="00EE5EBB">
        <w:rPr>
          <w:rFonts w:ascii="Times New Roman" w:hAnsi="Times New Roman" w:cs="Times New Roman"/>
          <w:sz w:val="24"/>
          <w:szCs w:val="24"/>
        </w:rPr>
        <w:t xml:space="preserve"> </w:t>
      </w:r>
      <w:r w:rsidRPr="00EE5EBB">
        <w:rPr>
          <w:rFonts w:ascii="Times New Roman" w:hAnsi="Times New Roman" w:cs="Times New Roman"/>
          <w:sz w:val="24"/>
          <w:szCs w:val="24"/>
        </w:rPr>
        <w:t xml:space="preserve">В нарушение пункта 8 постановления Администрации муниципального района «Забайкальский район» от 30 марта 2011 года №266 «О порядке </w:t>
      </w:r>
      <w:r w:rsidRPr="00EE5EBB">
        <w:rPr>
          <w:rFonts w:ascii="Times New Roman" w:hAnsi="Times New Roman" w:cs="Times New Roman"/>
          <w:sz w:val="24"/>
          <w:szCs w:val="24"/>
        </w:rPr>
        <w:lastRenderedPageBreak/>
        <w:t>формирования муниципальных заданий на оказание муниципальных услуг (выполнение работ) для муниципальных учреждений и финансового обеспечения выполнения муниципальных заданий» плановые показатели, указанные в отчете о результатах деятельности за 2020 год и за 2021 годы, отличаются от плановых показателей, утвержденных планами финансово-хозяйственной деятельности.</w:t>
      </w:r>
      <w:r w:rsidRPr="00EE5EBB">
        <w:rPr>
          <w:rFonts w:ascii="Times New Roman" w:hAnsi="Times New Roman" w:cs="Times New Roman"/>
          <w:sz w:val="24"/>
          <w:szCs w:val="24"/>
        </w:rPr>
        <w:t xml:space="preserve"> </w:t>
      </w:r>
      <w:r w:rsidRPr="00EE5EBB">
        <w:rPr>
          <w:rFonts w:ascii="Times New Roman" w:hAnsi="Times New Roman" w:cs="Times New Roman"/>
          <w:sz w:val="24"/>
          <w:szCs w:val="24"/>
        </w:rPr>
        <w:t xml:space="preserve">Учреждением не представлены документы о внесении изменений в план финансово-хозяйственной деятельности на 2020 год. За 2021 год Постановления о внесении изменений в план ФХД представлены, однако плановые показатели, указанные в отчете о результатах деятельности, также отличаются от окончательно утвержденного плана на 2021 год. </w:t>
      </w:r>
    </w:p>
    <w:p w:rsidR="00E06943" w:rsidRPr="00EE5EBB" w:rsidRDefault="00E06943" w:rsidP="00A209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EBB">
        <w:rPr>
          <w:rFonts w:ascii="Times New Roman" w:hAnsi="Times New Roman" w:cs="Times New Roman"/>
          <w:sz w:val="24"/>
          <w:szCs w:val="24"/>
        </w:rPr>
        <w:t xml:space="preserve">Нарушений по учету движения безналичных денежных средств и законности совершаемых финансовых операций путем безналичных перечислений за проверяемый период не </w:t>
      </w:r>
      <w:proofErr w:type="spellStart"/>
      <w:proofErr w:type="gramStart"/>
      <w:r w:rsidRPr="00EE5EBB">
        <w:rPr>
          <w:rFonts w:ascii="Times New Roman" w:hAnsi="Times New Roman" w:cs="Times New Roman"/>
          <w:sz w:val="24"/>
          <w:szCs w:val="24"/>
        </w:rPr>
        <w:t>выявлено.В</w:t>
      </w:r>
      <w:proofErr w:type="spellEnd"/>
      <w:proofErr w:type="gramEnd"/>
      <w:r w:rsidRPr="00EE5EBB">
        <w:rPr>
          <w:rFonts w:ascii="Times New Roman" w:hAnsi="Times New Roman" w:cs="Times New Roman"/>
          <w:sz w:val="24"/>
          <w:szCs w:val="24"/>
        </w:rPr>
        <w:t xml:space="preserve"> ходе ревизии финансово-хозяйственных операций, совершенных при расчетах с подотчетными лицами выявлено</w:t>
      </w:r>
      <w:r w:rsidR="00A209ED" w:rsidRPr="00EE5EBB">
        <w:rPr>
          <w:rFonts w:ascii="Times New Roman" w:hAnsi="Times New Roman" w:cs="Times New Roman"/>
          <w:sz w:val="24"/>
          <w:szCs w:val="24"/>
        </w:rPr>
        <w:t xml:space="preserve"> - о</w:t>
      </w:r>
      <w:r w:rsidRPr="00EE5EBB">
        <w:rPr>
          <w:rFonts w:ascii="Times New Roman" w:hAnsi="Times New Roman" w:cs="Times New Roman"/>
          <w:sz w:val="24"/>
          <w:szCs w:val="24"/>
        </w:rPr>
        <w:t>траженные в журналах операций суммы расходов отличаются от сумм фактических расходов, подтвержденных первичными</w:t>
      </w:r>
      <w:r w:rsidR="00A209ED" w:rsidRPr="00EE5EBB">
        <w:rPr>
          <w:rFonts w:ascii="Times New Roman" w:hAnsi="Times New Roman" w:cs="Times New Roman"/>
          <w:sz w:val="24"/>
          <w:szCs w:val="24"/>
        </w:rPr>
        <w:t xml:space="preserve">. </w:t>
      </w:r>
      <w:r w:rsidRPr="00EE5EBB">
        <w:rPr>
          <w:rFonts w:ascii="Times New Roman" w:hAnsi="Times New Roman" w:cs="Times New Roman"/>
          <w:sz w:val="24"/>
          <w:szCs w:val="24"/>
        </w:rPr>
        <w:t>Всего выявлено нарушений при проверке расчетов с подотчетными лицами, а именно неверное отражение фактических расходов в журнале операций расчетов с подотчетными лицами на сумму 88926,83 рубля, в том числе за 2020 год на сумму 15644,63 рубля, за 2021 год на сумму 73282,20 рублей.</w:t>
      </w:r>
      <w:r w:rsidR="00A209ED" w:rsidRPr="00EE5EBB">
        <w:rPr>
          <w:rFonts w:ascii="Times New Roman" w:hAnsi="Times New Roman" w:cs="Times New Roman"/>
          <w:sz w:val="24"/>
          <w:szCs w:val="24"/>
        </w:rPr>
        <w:t xml:space="preserve"> </w:t>
      </w:r>
      <w:r w:rsidRPr="00EE5EBB">
        <w:rPr>
          <w:rFonts w:ascii="Times New Roman" w:hAnsi="Times New Roman" w:cs="Times New Roman"/>
          <w:sz w:val="24"/>
          <w:szCs w:val="24"/>
        </w:rPr>
        <w:t>При проверке начисления стимулирующих выплат сотрудникам выявлено:</w:t>
      </w:r>
      <w:r w:rsidR="00A209ED" w:rsidRPr="00EE5E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5E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5EBB">
        <w:rPr>
          <w:rFonts w:ascii="Times New Roman" w:hAnsi="Times New Roman" w:cs="Times New Roman"/>
          <w:sz w:val="24"/>
          <w:szCs w:val="24"/>
        </w:rPr>
        <w:t xml:space="preserve"> документах по начислению заработной платы за февраль отсутствует приказ о стимулирующих выплатах протоколы комиссии и список сотрудников, которым начислены стимулирующие выплаты. За март и апрель 2020 года предоставлены списки сотрудников на стимулирующие выплаты, однако приказы и протоколы комиссии не представлены.</w:t>
      </w:r>
      <w:r w:rsidR="00A209ED" w:rsidRPr="00EE5EBB">
        <w:rPr>
          <w:rFonts w:ascii="Times New Roman" w:hAnsi="Times New Roman" w:cs="Times New Roman"/>
          <w:sz w:val="24"/>
          <w:szCs w:val="24"/>
        </w:rPr>
        <w:t xml:space="preserve"> </w:t>
      </w:r>
      <w:r w:rsidRPr="00EE5EBB">
        <w:rPr>
          <w:rFonts w:ascii="Times New Roman" w:hAnsi="Times New Roman" w:cs="Times New Roman"/>
          <w:sz w:val="24"/>
          <w:szCs w:val="24"/>
        </w:rPr>
        <w:t>Всего за 2020 год начислено стимулирующих выплат с нарушением порядка выплаты, установленного положением об оплате труда на сумму 467571,80 рублей</w:t>
      </w:r>
      <w:r w:rsidR="00A209ED" w:rsidRPr="00EE5EBB">
        <w:rPr>
          <w:rFonts w:ascii="Times New Roman" w:hAnsi="Times New Roman" w:cs="Times New Roman"/>
          <w:sz w:val="24"/>
          <w:szCs w:val="24"/>
        </w:rPr>
        <w:t xml:space="preserve">. </w:t>
      </w:r>
      <w:r w:rsidRPr="00EE5EBB">
        <w:rPr>
          <w:rFonts w:ascii="Times New Roman" w:hAnsi="Times New Roman" w:cs="Times New Roman"/>
          <w:sz w:val="24"/>
          <w:szCs w:val="24"/>
        </w:rPr>
        <w:t>В период с 01.01.2021 года по 31.12.2021 года стимулирующие выплаты сотрудникам не начислялись.</w:t>
      </w:r>
    </w:p>
    <w:p w:rsidR="00E06943" w:rsidRPr="00EE5EBB" w:rsidRDefault="00E06943" w:rsidP="00E069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5EBB">
        <w:rPr>
          <w:rFonts w:ascii="Times New Roman" w:hAnsi="Times New Roman" w:cs="Times New Roman"/>
          <w:sz w:val="24"/>
          <w:szCs w:val="24"/>
        </w:rPr>
        <w:t>При проверке ведомостей сводов начислений, удержаний и выплат учреждения, а также карточек сотрудников выявлен</w:t>
      </w:r>
      <w:r w:rsidR="00A209ED" w:rsidRPr="00EE5EBB">
        <w:rPr>
          <w:rFonts w:ascii="Times New Roman" w:hAnsi="Times New Roman" w:cs="Times New Roman"/>
          <w:sz w:val="24"/>
          <w:szCs w:val="24"/>
        </w:rPr>
        <w:t xml:space="preserve">а </w:t>
      </w:r>
      <w:r w:rsidR="00A209ED" w:rsidRPr="00EE5EBB">
        <w:rPr>
          <w:rFonts w:ascii="Times New Roman" w:hAnsi="Times New Roman" w:cs="Times New Roman"/>
          <w:sz w:val="24"/>
          <w:szCs w:val="24"/>
        </w:rPr>
        <w:t>излишне выплаченн</w:t>
      </w:r>
      <w:r w:rsidR="00A209ED" w:rsidRPr="00EE5EBB">
        <w:rPr>
          <w:rFonts w:ascii="Times New Roman" w:hAnsi="Times New Roman" w:cs="Times New Roman"/>
          <w:sz w:val="24"/>
          <w:szCs w:val="24"/>
        </w:rPr>
        <w:t>ая заработная</w:t>
      </w:r>
      <w:r w:rsidR="00A209ED" w:rsidRPr="00EE5EBB">
        <w:rPr>
          <w:rFonts w:ascii="Times New Roman" w:hAnsi="Times New Roman" w:cs="Times New Roman"/>
          <w:sz w:val="24"/>
          <w:szCs w:val="24"/>
        </w:rPr>
        <w:t xml:space="preserve"> плат</w:t>
      </w:r>
      <w:r w:rsidR="00A209ED" w:rsidRPr="00EE5EBB">
        <w:rPr>
          <w:rFonts w:ascii="Times New Roman" w:hAnsi="Times New Roman" w:cs="Times New Roman"/>
          <w:sz w:val="24"/>
          <w:szCs w:val="24"/>
        </w:rPr>
        <w:t xml:space="preserve">а в сумме </w:t>
      </w:r>
      <w:r w:rsidR="00A209ED" w:rsidRPr="00EE5EBB">
        <w:rPr>
          <w:rFonts w:ascii="Times New Roman" w:hAnsi="Times New Roman" w:cs="Times New Roman"/>
          <w:sz w:val="24"/>
          <w:szCs w:val="24"/>
        </w:rPr>
        <w:t xml:space="preserve">794472,60 рублей, сумма задолженности перед сотрудниками – 95363,30 рублей. </w:t>
      </w:r>
      <w:r w:rsidRPr="00EE5EBB">
        <w:rPr>
          <w:rFonts w:ascii="Times New Roman" w:hAnsi="Times New Roman" w:cs="Times New Roman"/>
          <w:sz w:val="24"/>
          <w:szCs w:val="24"/>
        </w:rPr>
        <w:t>В нарушение пункта 1 статьи 10 Федерального закона №402Ф-ФЗ от 06.12.2011 г. «О бухгалтерском учете» и пункта 11 Инструкции к Единому плану счетов № 157н, в журнал операций № 4 расчетов с поставщиками и подрядчиками не внесены первичные документы поставщиков (акты выполненных работ, товарные накладные, акты оказанных услуг). В результате данного нарушения журнал операции расчетов с поставщиками и подрядчиками не отражает фактического состояния расчетов с контрагентами по оказанным услугам, выполненным работам, приобретенным материальным запасам. Всего не отражено в регистрах бухгалтерского учета документов поставщиков по принятым обязательствам на сумму 10510062,82 рубля, в том числе за 2020 год на сумму 2 810 608,27 рублей, за 2021 год на сумму 7699454,55 рубля. На официальном сайте единой информационной системы в сфере закупок размещена информация о заключенных муниципальных контрактах. Всего за проверяемый период заключено 4 муниципальных контракта, в том числе с единственным поставщиком (естественным монополистом) 2 контракта на поставку электрической энергии на сумму 1573014,77 рублей и 2 контракта, заключенных с ООО «Армада», заключенных посредством проведения электронного аукциона на ремонт кровли и крыши зданий, находящихся в оперативном управлении школы на общую сумму 1810123,07 рублей.</w:t>
      </w:r>
      <w:r w:rsidR="00A209ED" w:rsidRPr="00EE5EBB">
        <w:rPr>
          <w:rFonts w:ascii="Times New Roman" w:hAnsi="Times New Roman" w:cs="Times New Roman"/>
          <w:sz w:val="24"/>
          <w:szCs w:val="24"/>
        </w:rPr>
        <w:t xml:space="preserve"> </w:t>
      </w:r>
      <w:r w:rsidRPr="00EE5EBB">
        <w:rPr>
          <w:rFonts w:ascii="Times New Roman" w:hAnsi="Times New Roman" w:cs="Times New Roman"/>
          <w:sz w:val="24"/>
          <w:szCs w:val="24"/>
        </w:rPr>
        <w:t>Документы, подтверждающие исполнение муниципальных контрактов (акты приемки выполненных работ, товарные накладные), документы, подтверждающие оплату за выполненные работы, размещены на официальном сайте.</w:t>
      </w:r>
      <w:r w:rsidR="00A209ED" w:rsidRPr="00EE5EBB">
        <w:rPr>
          <w:rFonts w:ascii="Times New Roman" w:hAnsi="Times New Roman" w:cs="Times New Roman"/>
          <w:sz w:val="24"/>
          <w:szCs w:val="24"/>
        </w:rPr>
        <w:t xml:space="preserve"> </w:t>
      </w:r>
      <w:r w:rsidRPr="00EE5EBB">
        <w:rPr>
          <w:rFonts w:ascii="Times New Roman" w:hAnsi="Times New Roman" w:cs="Times New Roman"/>
          <w:sz w:val="24"/>
          <w:szCs w:val="24"/>
        </w:rPr>
        <w:t>В ходе проверки учета материальных запасов выявлен</w:t>
      </w:r>
      <w:r w:rsidR="00A209ED" w:rsidRPr="00EE5EBB">
        <w:rPr>
          <w:rFonts w:ascii="Times New Roman" w:hAnsi="Times New Roman" w:cs="Times New Roman"/>
          <w:sz w:val="24"/>
          <w:szCs w:val="24"/>
        </w:rPr>
        <w:t>а ст</w:t>
      </w:r>
      <w:r w:rsidRPr="00EE5EBB">
        <w:rPr>
          <w:rFonts w:ascii="Times New Roman" w:hAnsi="Times New Roman" w:cs="Times New Roman"/>
          <w:sz w:val="24"/>
          <w:szCs w:val="24"/>
        </w:rPr>
        <w:t>оимость не отраженных в регистрах бухгалтерского учета материальных запасов составляет 918894,82 рубля, в том числе за 2020 год 432846,59 рублей, за 2021 год 486048,23 рубля.</w:t>
      </w:r>
      <w:r w:rsidR="00A209ED" w:rsidRPr="00EE5EBB">
        <w:rPr>
          <w:rFonts w:ascii="Times New Roman" w:hAnsi="Times New Roman" w:cs="Times New Roman"/>
          <w:sz w:val="24"/>
          <w:szCs w:val="24"/>
        </w:rPr>
        <w:t xml:space="preserve"> </w:t>
      </w:r>
      <w:r w:rsidRPr="00EE5EBB">
        <w:rPr>
          <w:rFonts w:ascii="Times New Roman" w:hAnsi="Times New Roman" w:cs="Times New Roman"/>
          <w:sz w:val="24"/>
          <w:szCs w:val="24"/>
        </w:rPr>
        <w:t xml:space="preserve">В адрес директора МОУ </w:t>
      </w:r>
      <w:proofErr w:type="spellStart"/>
      <w:r w:rsidRPr="00EE5EBB">
        <w:rPr>
          <w:rFonts w:ascii="Times New Roman" w:hAnsi="Times New Roman" w:cs="Times New Roman"/>
          <w:sz w:val="24"/>
          <w:szCs w:val="24"/>
        </w:rPr>
        <w:t>Харанорская</w:t>
      </w:r>
      <w:proofErr w:type="spellEnd"/>
      <w:r w:rsidRPr="00EE5EBB">
        <w:rPr>
          <w:rFonts w:ascii="Times New Roman" w:hAnsi="Times New Roman" w:cs="Times New Roman"/>
          <w:sz w:val="24"/>
          <w:szCs w:val="24"/>
        </w:rPr>
        <w:t xml:space="preserve"> ООШ направлено представление на устранение выявленных нарушений</w:t>
      </w:r>
      <w:r w:rsidR="00A209ED" w:rsidRPr="00EE5EBB">
        <w:rPr>
          <w:rFonts w:ascii="Times New Roman" w:hAnsi="Times New Roman" w:cs="Times New Roman"/>
          <w:sz w:val="24"/>
          <w:szCs w:val="24"/>
        </w:rPr>
        <w:t xml:space="preserve">. </w:t>
      </w:r>
      <w:r w:rsidRPr="00EE5EBB">
        <w:rPr>
          <w:rFonts w:ascii="Times New Roman" w:hAnsi="Times New Roman" w:cs="Times New Roman"/>
          <w:sz w:val="24"/>
          <w:szCs w:val="24"/>
        </w:rPr>
        <w:t xml:space="preserve"> Акт проверки от 27.06 </w:t>
      </w:r>
      <w:r w:rsidRPr="00EE5EBB">
        <w:rPr>
          <w:rFonts w:ascii="Times New Roman" w:hAnsi="Times New Roman" w:cs="Times New Roman"/>
          <w:sz w:val="24"/>
          <w:szCs w:val="24"/>
        </w:rPr>
        <w:lastRenderedPageBreak/>
        <w:t xml:space="preserve">2022 и акт перепроверки от 09.08.2022 МОУ </w:t>
      </w:r>
      <w:proofErr w:type="spellStart"/>
      <w:r w:rsidRPr="00EE5EBB">
        <w:rPr>
          <w:rFonts w:ascii="Times New Roman" w:hAnsi="Times New Roman" w:cs="Times New Roman"/>
          <w:sz w:val="24"/>
          <w:szCs w:val="24"/>
        </w:rPr>
        <w:t>Харанорская</w:t>
      </w:r>
      <w:proofErr w:type="spellEnd"/>
      <w:r w:rsidRPr="00EE5EBB">
        <w:rPr>
          <w:rFonts w:ascii="Times New Roman" w:hAnsi="Times New Roman" w:cs="Times New Roman"/>
          <w:sz w:val="24"/>
          <w:szCs w:val="24"/>
        </w:rPr>
        <w:t xml:space="preserve"> ООШ направлены в прокуратуру Забайкальского района и отдел ФСБ </w:t>
      </w:r>
      <w:proofErr w:type="spellStart"/>
      <w:r w:rsidRPr="00EE5EB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EE5EBB">
        <w:rPr>
          <w:rFonts w:ascii="Times New Roman" w:hAnsi="Times New Roman" w:cs="Times New Roman"/>
          <w:sz w:val="24"/>
          <w:szCs w:val="24"/>
        </w:rPr>
        <w:t>. Забайкальск.</w:t>
      </w:r>
      <w:r w:rsidRPr="00EE5EBB">
        <w:rPr>
          <w:rFonts w:ascii="Times New Roman" w:hAnsi="Times New Roman" w:cs="Times New Roman"/>
          <w:sz w:val="24"/>
          <w:szCs w:val="24"/>
        </w:rPr>
        <w:tab/>
      </w:r>
    </w:p>
    <w:p w:rsidR="008F5E1D" w:rsidRPr="00EE5EBB" w:rsidRDefault="006272FC" w:rsidP="008F5E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5EBB">
        <w:rPr>
          <w:rFonts w:ascii="Times New Roman" w:hAnsi="Times New Roman" w:cs="Times New Roman"/>
          <w:sz w:val="24"/>
          <w:szCs w:val="24"/>
        </w:rPr>
        <w:tab/>
        <w:t xml:space="preserve">Результаты </w:t>
      </w:r>
      <w:r w:rsidR="008F5E1D" w:rsidRPr="00EE5EBB">
        <w:rPr>
          <w:rFonts w:ascii="Times New Roman" w:hAnsi="Times New Roman" w:cs="Times New Roman"/>
          <w:sz w:val="24"/>
          <w:szCs w:val="24"/>
        </w:rPr>
        <w:t>ревизии МДОУ</w:t>
      </w:r>
      <w:r w:rsidRPr="00EE5EBB">
        <w:rPr>
          <w:rFonts w:ascii="Times New Roman" w:hAnsi="Times New Roman" w:cs="Times New Roman"/>
          <w:sz w:val="24"/>
          <w:szCs w:val="24"/>
        </w:rPr>
        <w:t xml:space="preserve"> детский сад Теремок (</w:t>
      </w:r>
      <w:proofErr w:type="spellStart"/>
      <w:r w:rsidRPr="00EE5EBB">
        <w:rPr>
          <w:rFonts w:ascii="Times New Roman" w:hAnsi="Times New Roman" w:cs="Times New Roman"/>
          <w:sz w:val="24"/>
          <w:szCs w:val="24"/>
        </w:rPr>
        <w:t>с.Абагайтуй</w:t>
      </w:r>
      <w:proofErr w:type="spellEnd"/>
      <w:r w:rsidRPr="00EE5EBB">
        <w:rPr>
          <w:rFonts w:ascii="Times New Roman" w:hAnsi="Times New Roman" w:cs="Times New Roman"/>
          <w:sz w:val="24"/>
          <w:szCs w:val="24"/>
        </w:rPr>
        <w:t>).</w:t>
      </w:r>
      <w:r w:rsidR="008F5E1D" w:rsidRPr="00EE5EBB">
        <w:rPr>
          <w:rFonts w:ascii="Times New Roman" w:hAnsi="Times New Roman" w:cs="Times New Roman"/>
          <w:sz w:val="24"/>
          <w:szCs w:val="24"/>
        </w:rPr>
        <w:t xml:space="preserve"> В</w:t>
      </w:r>
      <w:r w:rsidR="008F5E1D" w:rsidRPr="00EE5EBB">
        <w:rPr>
          <w:rFonts w:ascii="Times New Roman" w:hAnsi="Times New Roman" w:cs="Times New Roman"/>
          <w:sz w:val="24"/>
          <w:szCs w:val="24"/>
        </w:rPr>
        <w:t>ыявлены нарушения по расчетам с сотрудниками учреждения по оплате труда, а именно излишне уплаченная заработная плата отдельным сотрудникам Учреждения.</w:t>
      </w:r>
      <w:r w:rsidR="008F5E1D" w:rsidRPr="00EE5EBB">
        <w:rPr>
          <w:rFonts w:ascii="Times New Roman" w:hAnsi="Times New Roman" w:cs="Times New Roman"/>
          <w:sz w:val="24"/>
          <w:szCs w:val="24"/>
        </w:rPr>
        <w:t xml:space="preserve"> Акты проверок направлены в отдел ФСБ п. Забайкальск и прокуратуру Забайкальского района. </w:t>
      </w:r>
    </w:p>
    <w:p w:rsidR="00961FC7" w:rsidRPr="00EE5EBB" w:rsidRDefault="00961FC7" w:rsidP="008F5E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5EBB">
        <w:rPr>
          <w:rFonts w:ascii="Times New Roman" w:hAnsi="Times New Roman" w:cs="Times New Roman"/>
          <w:sz w:val="24"/>
          <w:szCs w:val="24"/>
        </w:rPr>
        <w:tab/>
      </w:r>
      <w:r w:rsidR="00EF3522" w:rsidRPr="00EE5EBB">
        <w:rPr>
          <w:rFonts w:ascii="Times New Roman" w:hAnsi="Times New Roman" w:cs="Times New Roman"/>
          <w:sz w:val="24"/>
          <w:szCs w:val="24"/>
        </w:rPr>
        <w:t xml:space="preserve">Проведены проверки расходования средств бюджета муниципального района «Забайкальский район» на подготовку и проведение выборов депутатов Совета муниципального района «Забайкальский район» в </w:t>
      </w:r>
      <w:r w:rsidR="00DC2AF8" w:rsidRPr="00EE5EBB">
        <w:rPr>
          <w:rFonts w:ascii="Times New Roman" w:hAnsi="Times New Roman" w:cs="Times New Roman"/>
          <w:sz w:val="24"/>
          <w:szCs w:val="24"/>
        </w:rPr>
        <w:t xml:space="preserve">сентябре </w:t>
      </w:r>
      <w:r w:rsidR="00EF3522" w:rsidRPr="00EE5EBB">
        <w:rPr>
          <w:rFonts w:ascii="Times New Roman" w:hAnsi="Times New Roman" w:cs="Times New Roman"/>
          <w:sz w:val="24"/>
          <w:szCs w:val="24"/>
        </w:rPr>
        <w:t>2021 год</w:t>
      </w:r>
      <w:r w:rsidR="00DC2AF8" w:rsidRPr="00EE5EBB">
        <w:rPr>
          <w:rFonts w:ascii="Times New Roman" w:hAnsi="Times New Roman" w:cs="Times New Roman"/>
          <w:sz w:val="24"/>
          <w:szCs w:val="24"/>
        </w:rPr>
        <w:t xml:space="preserve">а, </w:t>
      </w:r>
      <w:r w:rsidR="00EF3522" w:rsidRPr="00EE5EBB">
        <w:rPr>
          <w:rFonts w:ascii="Times New Roman" w:hAnsi="Times New Roman" w:cs="Times New Roman"/>
          <w:sz w:val="24"/>
          <w:szCs w:val="24"/>
        </w:rPr>
        <w:t>подготовку и проведение выборов Главы муниципального района «Забайкальский район»</w:t>
      </w:r>
      <w:r w:rsidR="00DC2AF8" w:rsidRPr="00EE5EBB">
        <w:rPr>
          <w:rFonts w:ascii="Times New Roman" w:hAnsi="Times New Roman" w:cs="Times New Roman"/>
          <w:sz w:val="24"/>
          <w:szCs w:val="24"/>
        </w:rPr>
        <w:t xml:space="preserve"> в марте 2022</w:t>
      </w:r>
      <w:r w:rsidR="00EF3522" w:rsidRPr="00EE5EBB">
        <w:rPr>
          <w:rFonts w:ascii="Times New Roman" w:hAnsi="Times New Roman" w:cs="Times New Roman"/>
          <w:sz w:val="24"/>
          <w:szCs w:val="24"/>
        </w:rPr>
        <w:t xml:space="preserve"> </w:t>
      </w:r>
      <w:r w:rsidR="00DC2AF8" w:rsidRPr="00EE5EBB">
        <w:rPr>
          <w:rFonts w:ascii="Times New Roman" w:hAnsi="Times New Roman" w:cs="Times New Roman"/>
          <w:sz w:val="24"/>
          <w:szCs w:val="24"/>
        </w:rPr>
        <w:t>года.</w:t>
      </w:r>
      <w:r w:rsidR="00253166" w:rsidRPr="00EE5EBB">
        <w:rPr>
          <w:rFonts w:ascii="Times New Roman" w:hAnsi="Times New Roman" w:cs="Times New Roman"/>
          <w:sz w:val="24"/>
          <w:szCs w:val="24"/>
        </w:rPr>
        <w:t xml:space="preserve"> По результатам проверки финансового отчета избирательной комиссии по обоим выборам нецелевого и неэффективного расходования бюджетных средств не выявлено.</w:t>
      </w:r>
    </w:p>
    <w:p w:rsidR="00253166" w:rsidRPr="00EE5EBB" w:rsidRDefault="00EE5EBB" w:rsidP="00EE5EB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5EBB">
        <w:rPr>
          <w:rFonts w:ascii="Times New Roman" w:hAnsi="Times New Roman" w:cs="Times New Roman"/>
          <w:sz w:val="24"/>
          <w:szCs w:val="24"/>
        </w:rPr>
        <w:tab/>
        <w:t xml:space="preserve">Проведена </w:t>
      </w:r>
      <w:r w:rsidRPr="00EE5EBB">
        <w:rPr>
          <w:rFonts w:ascii="Times New Roman" w:hAnsi="Times New Roman" w:cs="Times New Roman"/>
          <w:sz w:val="24"/>
          <w:szCs w:val="24"/>
        </w:rPr>
        <w:t xml:space="preserve">проверка законности, </w:t>
      </w:r>
      <w:r w:rsidRPr="00EE5E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эффективности и целесообразности использования бюджетных средств, выделенных в 2021 году на реализацию мероприятий подпрограммы «Обеспечение жильем молодых семей» муниципальной программы «Муниципальное регулирование территориального развития муниципального района «Забайкальский район» на 2020-2026 годы. Объектом контрольного мероприятия является Администрация муниципального района «Забайкальский район». По результатам проверки установлено, что бюджетные средства, выделенные в 2021 году на реализацию мероприятий подпрограммы «Обеспечение жильем молодых семей» муниципальной программы «Муниципальное регулирование территориального развития муниципального района «Забайкальский район» на 2020-2026 годы» в объеме 1190,7 тыс. рублей, использованы </w:t>
      </w:r>
      <w:r w:rsidRPr="00EE5EBB">
        <w:rPr>
          <w:rFonts w:ascii="Times New Roman" w:hAnsi="Times New Roman" w:cs="Times New Roman"/>
          <w:sz w:val="24"/>
          <w:szCs w:val="24"/>
        </w:rPr>
        <w:t xml:space="preserve">законно, </w:t>
      </w:r>
      <w:r w:rsidRPr="00EE5EBB">
        <w:rPr>
          <w:rFonts w:ascii="Times New Roman" w:hAnsi="Times New Roman" w:cs="Times New Roman"/>
          <w:sz w:val="24"/>
          <w:szCs w:val="24"/>
          <w:shd w:val="clear" w:color="auto" w:fill="FFFFFF"/>
        </w:rPr>
        <w:t>эффективно и целесообразно. Нарушений не выявлено</w:t>
      </w:r>
      <w:r w:rsidRPr="00EE5EB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E5EBB" w:rsidRDefault="00EE5EBB" w:rsidP="00EE5E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5EB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Проведена п</w:t>
      </w:r>
      <w:r w:rsidRPr="00C25D43">
        <w:rPr>
          <w:rFonts w:ascii="Times New Roman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5D43">
        <w:rPr>
          <w:rFonts w:ascii="Times New Roman" w:hAnsi="Times New Roman" w:cs="Times New Roman"/>
          <w:sz w:val="24"/>
          <w:szCs w:val="24"/>
        </w:rPr>
        <w:t>, анализ и 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5D43">
        <w:rPr>
          <w:rFonts w:ascii="Times New Roman" w:hAnsi="Times New Roman" w:cs="Times New Roman"/>
          <w:sz w:val="24"/>
          <w:szCs w:val="24"/>
        </w:rPr>
        <w:t xml:space="preserve"> расходов о законности, целесообразности, обоснованности, своевременности, эффективности и результативности расходов на закупки по заключенным и исполненным контрактам муниципального учреждения культуры «Многофункциональный культурно-досуговый центр муниципального района «Забайкальский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D43">
        <w:rPr>
          <w:rFonts w:ascii="Times New Roman" w:hAnsi="Times New Roman" w:cs="Times New Roman"/>
          <w:sz w:val="24"/>
          <w:szCs w:val="24"/>
        </w:rPr>
        <w:t>за 2021 год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результатам проверки установлено </w:t>
      </w:r>
      <w:r>
        <w:rPr>
          <w:rFonts w:ascii="Times New Roman" w:hAnsi="Times New Roman" w:cs="Times New Roman"/>
          <w:sz w:val="24"/>
          <w:szCs w:val="24"/>
          <w:lang w:eastAsia="ru-RU"/>
        </w:rPr>
        <w:t>несвоевременное размещение и</w:t>
      </w:r>
      <w:r>
        <w:rPr>
          <w:rFonts w:ascii="Times New Roman" w:hAnsi="Times New Roman" w:cs="Times New Roman"/>
          <w:sz w:val="24"/>
          <w:szCs w:val="24"/>
        </w:rPr>
        <w:t>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об отдельных этапах исполнения муниципального контракта размещалась в течение проверяемого периода. </w:t>
      </w:r>
      <w:r>
        <w:rPr>
          <w:rFonts w:ascii="Times New Roman" w:hAnsi="Times New Roman" w:cs="Times New Roman"/>
          <w:sz w:val="24"/>
          <w:szCs w:val="24"/>
        </w:rPr>
        <w:t xml:space="preserve">В адрес </w:t>
      </w:r>
      <w:r>
        <w:rPr>
          <w:rFonts w:ascii="Times New Roman" w:hAnsi="Times New Roman" w:cs="Times New Roman"/>
          <w:sz w:val="24"/>
          <w:szCs w:val="24"/>
        </w:rPr>
        <w:t xml:space="preserve">МУК МКДЦ </w:t>
      </w:r>
      <w:r w:rsidRPr="00021E7E">
        <w:rPr>
          <w:rFonts w:ascii="Times New Roman" w:hAnsi="Times New Roman" w:cs="Times New Roman"/>
          <w:sz w:val="24"/>
          <w:szCs w:val="24"/>
        </w:rPr>
        <w:t xml:space="preserve">муниципального района "Забайкальский район" </w:t>
      </w:r>
      <w:r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Pr="00021E7E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 xml:space="preserve">ставление и информация направлена в </w:t>
      </w:r>
      <w:r>
        <w:rPr>
          <w:rFonts w:ascii="Times New Roman" w:hAnsi="Times New Roman" w:cs="Times New Roman"/>
          <w:sz w:val="24"/>
          <w:szCs w:val="24"/>
        </w:rPr>
        <w:t>прокуратуру Забайкальского района.</w:t>
      </w:r>
    </w:p>
    <w:p w:rsidR="00F3412F" w:rsidRDefault="00F3412F" w:rsidP="00F341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проведена проверка </w:t>
      </w:r>
      <w:r w:rsidRPr="00F3412F">
        <w:rPr>
          <w:rFonts w:ascii="Times New Roman" w:hAnsi="Times New Roman" w:cs="Times New Roman"/>
          <w:sz w:val="24"/>
          <w:szCs w:val="24"/>
        </w:rPr>
        <w:t>законности, результативности (обоснованности и целесообразности) использования средств межбюджетных трансфертов, предоставленных бюджет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F3412F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F3412F">
        <w:rPr>
          <w:rFonts w:ascii="Times New Roman" w:hAnsi="Times New Roman" w:cs="Times New Roman"/>
          <w:sz w:val="24"/>
          <w:szCs w:val="24"/>
        </w:rPr>
        <w:t>поселени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3412F">
        <w:rPr>
          <w:rFonts w:ascii="Times New Roman" w:hAnsi="Times New Roman" w:cs="Times New Roman"/>
          <w:sz w:val="24"/>
          <w:szCs w:val="24"/>
        </w:rPr>
        <w:t xml:space="preserve"> «Черно-Озерское»</w:t>
      </w:r>
      <w:r>
        <w:rPr>
          <w:rFonts w:ascii="Times New Roman" w:hAnsi="Times New Roman" w:cs="Times New Roman"/>
          <w:sz w:val="24"/>
          <w:szCs w:val="24"/>
        </w:rPr>
        <w:t xml:space="preserve"> и «Билитуйское»</w:t>
      </w:r>
      <w:r w:rsidRPr="00F3412F">
        <w:rPr>
          <w:rFonts w:ascii="Times New Roman" w:hAnsi="Times New Roman" w:cs="Times New Roman"/>
          <w:sz w:val="24"/>
          <w:szCs w:val="24"/>
        </w:rPr>
        <w:t xml:space="preserve"> в 2021 году.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выявлены нарушения в ведении и оформлении авансовых отчетов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подоточетных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лиц, нецелевого использовании бюджетных средств не выявлено.</w:t>
      </w:r>
    </w:p>
    <w:p w:rsidR="00F3412F" w:rsidRDefault="00F3412F" w:rsidP="00F341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отношением Контрольно-счетной палаты Забайкальского края проведено обследование (осмотр) объектов, созданных на территории Забайкальского района в рамках реализации Плана социального развития центров экономического роста Забайкальского края в 2019-2021 года (уличные тренажерные комплексы, универсальные спортивные площадки с искусственным покрытием) в поселениях района. Также проведены осмотры туалетных комнат в общеобразовательных организациях района. Результаты обследований направлены в контрольно-счетную палату Забайкальского края. </w:t>
      </w:r>
    </w:p>
    <w:p w:rsidR="00F3412F" w:rsidRPr="00F3412F" w:rsidRDefault="00F3412F" w:rsidP="00F341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EBB" w:rsidRPr="00F3412F" w:rsidRDefault="00EE5EBB" w:rsidP="00EE5E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5EBB" w:rsidRDefault="00EE5EBB" w:rsidP="00EE5E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E1D" w:rsidRPr="00EE5EBB" w:rsidRDefault="008F5E1D" w:rsidP="008F5E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5E1D" w:rsidRPr="00EE5EBB" w:rsidRDefault="008F5E1D" w:rsidP="008F5E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6943" w:rsidRPr="00EE5EBB" w:rsidRDefault="00E06943" w:rsidP="00E069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6943" w:rsidRPr="00EE5EBB" w:rsidRDefault="00E06943" w:rsidP="00E069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78E8" w:rsidRPr="00EE5EBB" w:rsidRDefault="008378E8" w:rsidP="00E069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78E8" w:rsidRPr="00EE5EBB" w:rsidRDefault="008378E8" w:rsidP="00E069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78E8" w:rsidRPr="00EE5EBB" w:rsidRDefault="008378E8" w:rsidP="00E069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78E8" w:rsidRPr="00EE5EBB" w:rsidRDefault="008378E8" w:rsidP="00E069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78E8" w:rsidRPr="00EE5EBB" w:rsidRDefault="008378E8" w:rsidP="00E069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78E8" w:rsidRPr="00EE5EBB" w:rsidRDefault="008378E8" w:rsidP="00E069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78E8" w:rsidRPr="00EE5EBB" w:rsidRDefault="008378E8" w:rsidP="00E069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78E8" w:rsidRPr="00EE5EBB" w:rsidRDefault="008378E8" w:rsidP="00E069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378E8" w:rsidRPr="00EE5EBB" w:rsidSect="00A7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5AB"/>
    <w:multiLevelType w:val="hybridMultilevel"/>
    <w:tmpl w:val="88D4B7CE"/>
    <w:lvl w:ilvl="0" w:tplc="0419000F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B8E4FC4">
      <w:start w:val="10"/>
      <w:numFmt w:val="bullet"/>
      <w:lvlText w:val=""/>
      <w:lvlJc w:val="left"/>
      <w:pPr>
        <w:tabs>
          <w:tab w:val="num" w:pos="2148"/>
        </w:tabs>
        <w:ind w:left="1644" w:hanging="283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41D7529"/>
    <w:multiLevelType w:val="hybridMultilevel"/>
    <w:tmpl w:val="09ECE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17A2"/>
    <w:multiLevelType w:val="hybridMultilevel"/>
    <w:tmpl w:val="82A68D9A"/>
    <w:lvl w:ilvl="0" w:tplc="EBBE8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BA541D"/>
    <w:multiLevelType w:val="hybridMultilevel"/>
    <w:tmpl w:val="E5188014"/>
    <w:lvl w:ilvl="0" w:tplc="798C721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1B567929"/>
    <w:multiLevelType w:val="hybridMultilevel"/>
    <w:tmpl w:val="3034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758B1"/>
    <w:multiLevelType w:val="hybridMultilevel"/>
    <w:tmpl w:val="94202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82692"/>
    <w:multiLevelType w:val="hybridMultilevel"/>
    <w:tmpl w:val="B74C7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4D2394"/>
    <w:multiLevelType w:val="multilevel"/>
    <w:tmpl w:val="2AEA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731825"/>
    <w:multiLevelType w:val="hybridMultilevel"/>
    <w:tmpl w:val="BDD64CA0"/>
    <w:lvl w:ilvl="0" w:tplc="1AFEC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8E22224"/>
    <w:multiLevelType w:val="multilevel"/>
    <w:tmpl w:val="CFC0A6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096B10"/>
    <w:multiLevelType w:val="hybridMultilevel"/>
    <w:tmpl w:val="48A66E74"/>
    <w:lvl w:ilvl="0" w:tplc="AC7CA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261392"/>
    <w:multiLevelType w:val="hybridMultilevel"/>
    <w:tmpl w:val="21BEBCFA"/>
    <w:lvl w:ilvl="0" w:tplc="3EA24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F1D39D0"/>
    <w:multiLevelType w:val="hybridMultilevel"/>
    <w:tmpl w:val="59BABCAA"/>
    <w:lvl w:ilvl="0" w:tplc="1B3A0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1427003"/>
    <w:multiLevelType w:val="hybridMultilevel"/>
    <w:tmpl w:val="236AF7D6"/>
    <w:lvl w:ilvl="0" w:tplc="079E7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42E0E3E"/>
    <w:multiLevelType w:val="hybridMultilevel"/>
    <w:tmpl w:val="3B7EB4C2"/>
    <w:lvl w:ilvl="0" w:tplc="6B762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820B9C"/>
    <w:multiLevelType w:val="hybridMultilevel"/>
    <w:tmpl w:val="18CE0CA0"/>
    <w:lvl w:ilvl="0" w:tplc="A3380A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8AA0315"/>
    <w:multiLevelType w:val="hybridMultilevel"/>
    <w:tmpl w:val="DE84F7EA"/>
    <w:lvl w:ilvl="0" w:tplc="66007F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9F22EE9"/>
    <w:multiLevelType w:val="hybridMultilevel"/>
    <w:tmpl w:val="0D9EC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93729"/>
    <w:multiLevelType w:val="hybridMultilevel"/>
    <w:tmpl w:val="C2BE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4685D"/>
    <w:multiLevelType w:val="hybridMultilevel"/>
    <w:tmpl w:val="E5E6521C"/>
    <w:lvl w:ilvl="0" w:tplc="054EC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77E46"/>
    <w:multiLevelType w:val="hybridMultilevel"/>
    <w:tmpl w:val="EA6E443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-828"/>
        </w:tabs>
        <w:ind w:left="-82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108"/>
        </w:tabs>
        <w:ind w:left="-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"/>
        </w:tabs>
        <w:ind w:left="6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332"/>
        </w:tabs>
        <w:ind w:left="13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052"/>
        </w:tabs>
        <w:ind w:left="20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772"/>
        </w:tabs>
        <w:ind w:left="27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492"/>
        </w:tabs>
        <w:ind w:left="34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180"/>
      </w:pPr>
    </w:lvl>
  </w:abstractNum>
  <w:abstractNum w:abstractNumId="21" w15:restartNumberingAfterBreak="0">
    <w:nsid w:val="46363F83"/>
    <w:multiLevelType w:val="hybridMultilevel"/>
    <w:tmpl w:val="8B129584"/>
    <w:lvl w:ilvl="0" w:tplc="D408D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9465928"/>
    <w:multiLevelType w:val="hybridMultilevel"/>
    <w:tmpl w:val="255A540E"/>
    <w:lvl w:ilvl="0" w:tplc="7E38C1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AE73E28"/>
    <w:multiLevelType w:val="multilevel"/>
    <w:tmpl w:val="6CD47F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655952"/>
    <w:multiLevelType w:val="hybridMultilevel"/>
    <w:tmpl w:val="4B6E4E16"/>
    <w:lvl w:ilvl="0" w:tplc="1E6A3D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5FB38A7"/>
    <w:multiLevelType w:val="hybridMultilevel"/>
    <w:tmpl w:val="B686E4EA"/>
    <w:lvl w:ilvl="0" w:tplc="5C50F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894D93"/>
    <w:multiLevelType w:val="multilevel"/>
    <w:tmpl w:val="80B0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D62F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65861F53"/>
    <w:multiLevelType w:val="multilevel"/>
    <w:tmpl w:val="F826658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AE73F1"/>
    <w:multiLevelType w:val="hybridMultilevel"/>
    <w:tmpl w:val="756C53C4"/>
    <w:lvl w:ilvl="0" w:tplc="B8123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402F6C"/>
    <w:multiLevelType w:val="hybridMultilevel"/>
    <w:tmpl w:val="98EE4FE0"/>
    <w:lvl w:ilvl="0" w:tplc="284E888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B7915BE"/>
    <w:multiLevelType w:val="hybridMultilevel"/>
    <w:tmpl w:val="FB36021A"/>
    <w:lvl w:ilvl="0" w:tplc="4C48B7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4"/>
  </w:num>
  <w:num w:numId="5">
    <w:abstractNumId w:val="20"/>
  </w:num>
  <w:num w:numId="6">
    <w:abstractNumId w:val="28"/>
  </w:num>
  <w:num w:numId="7">
    <w:abstractNumId w:val="11"/>
  </w:num>
  <w:num w:numId="8">
    <w:abstractNumId w:val="8"/>
  </w:num>
  <w:num w:numId="9">
    <w:abstractNumId w:val="30"/>
  </w:num>
  <w:num w:numId="10">
    <w:abstractNumId w:val="25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21"/>
  </w:num>
  <w:num w:numId="16">
    <w:abstractNumId w:val="10"/>
  </w:num>
  <w:num w:numId="17">
    <w:abstractNumId w:val="29"/>
  </w:num>
  <w:num w:numId="18">
    <w:abstractNumId w:val="2"/>
  </w:num>
  <w:num w:numId="19">
    <w:abstractNumId w:val="24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7"/>
  </w:num>
  <w:num w:numId="24">
    <w:abstractNumId w:val="9"/>
  </w:num>
  <w:num w:numId="25">
    <w:abstractNumId w:val="23"/>
  </w:num>
  <w:num w:numId="26">
    <w:abstractNumId w:val="27"/>
  </w:num>
  <w:num w:numId="27">
    <w:abstractNumId w:val="0"/>
  </w:num>
  <w:num w:numId="28">
    <w:abstractNumId w:val="19"/>
  </w:num>
  <w:num w:numId="29">
    <w:abstractNumId w:val="22"/>
  </w:num>
  <w:num w:numId="30">
    <w:abstractNumId w:val="31"/>
  </w:num>
  <w:num w:numId="31">
    <w:abstractNumId w:val="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BF"/>
    <w:rsid w:val="00107DF4"/>
    <w:rsid w:val="001C3DC4"/>
    <w:rsid w:val="002423D7"/>
    <w:rsid w:val="00253166"/>
    <w:rsid w:val="00452709"/>
    <w:rsid w:val="005275BF"/>
    <w:rsid w:val="005B78E9"/>
    <w:rsid w:val="006272FC"/>
    <w:rsid w:val="00660651"/>
    <w:rsid w:val="00736B2A"/>
    <w:rsid w:val="007B2A57"/>
    <w:rsid w:val="007B794F"/>
    <w:rsid w:val="00832EBE"/>
    <w:rsid w:val="008378E8"/>
    <w:rsid w:val="00880A37"/>
    <w:rsid w:val="008F5954"/>
    <w:rsid w:val="008F5E1D"/>
    <w:rsid w:val="00961FC7"/>
    <w:rsid w:val="00A209ED"/>
    <w:rsid w:val="00A7141C"/>
    <w:rsid w:val="00A94492"/>
    <w:rsid w:val="00AF5AFD"/>
    <w:rsid w:val="00B12FB9"/>
    <w:rsid w:val="00BA07D9"/>
    <w:rsid w:val="00BF334B"/>
    <w:rsid w:val="00D47445"/>
    <w:rsid w:val="00DC2AF8"/>
    <w:rsid w:val="00DD2FE0"/>
    <w:rsid w:val="00E06943"/>
    <w:rsid w:val="00EE5EBB"/>
    <w:rsid w:val="00EF3522"/>
    <w:rsid w:val="00F3412F"/>
    <w:rsid w:val="00FA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9311"/>
  <w15:docId w15:val="{7DD82B00-C4A8-4A85-B15F-81B15E40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41C"/>
  </w:style>
  <w:style w:type="paragraph" w:styleId="1">
    <w:name w:val="heading 1"/>
    <w:basedOn w:val="a"/>
    <w:next w:val="a"/>
    <w:link w:val="10"/>
    <w:qFormat/>
    <w:rsid w:val="00A9449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A9449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44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14,Приложение"/>
    <w:link w:val="a4"/>
    <w:uiPriority w:val="1"/>
    <w:qFormat/>
    <w:rsid w:val="005275B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944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944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44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harChar1">
    <w:name w:val="Char Char1 Знак Знак Знак"/>
    <w:basedOn w:val="a"/>
    <w:rsid w:val="00A944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A944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94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A94492"/>
    <w:pPr>
      <w:spacing w:after="0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A94492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49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94492"/>
    <w:rPr>
      <w:color w:val="0000FF" w:themeColor="hyperlink"/>
      <w:u w:val="single"/>
    </w:rPr>
  </w:style>
  <w:style w:type="paragraph" w:styleId="aa">
    <w:name w:val="Normal (Web)"/>
    <w:basedOn w:val="a"/>
    <w:rsid w:val="00A9449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  <w:lang w:eastAsia="ru-RU"/>
    </w:rPr>
  </w:style>
  <w:style w:type="table" w:styleId="ab">
    <w:name w:val="Table Grid"/>
    <w:basedOn w:val="a1"/>
    <w:uiPriority w:val="59"/>
    <w:rsid w:val="00A944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u">
    <w:name w:val="u"/>
    <w:basedOn w:val="a"/>
    <w:rsid w:val="00A9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4492"/>
  </w:style>
  <w:style w:type="paragraph" w:customStyle="1" w:styleId="uv">
    <w:name w:val="uv"/>
    <w:basedOn w:val="a"/>
    <w:rsid w:val="00A9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normal">
    <w:name w:val="hlnormal"/>
    <w:basedOn w:val="a0"/>
    <w:rsid w:val="00A94492"/>
  </w:style>
  <w:style w:type="paragraph" w:customStyle="1" w:styleId="ConsPlusTitle">
    <w:name w:val="ConsPlusTitle"/>
    <w:rsid w:val="00A94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44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A944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1">
    <w:name w:val="Основной текст 4"/>
    <w:basedOn w:val="a5"/>
    <w:rsid w:val="00A94492"/>
    <w:pPr>
      <w:spacing w:before="120" w:after="120" w:line="360" w:lineRule="auto"/>
      <w:ind w:left="283" w:firstLine="720"/>
      <w:jc w:val="both"/>
    </w:pPr>
    <w:rPr>
      <w:sz w:val="24"/>
    </w:rPr>
  </w:style>
  <w:style w:type="character" w:customStyle="1" w:styleId="33">
    <w:name w:val="Основной текст (3)_"/>
    <w:link w:val="34"/>
    <w:rsid w:val="00A94492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94492"/>
    <w:pPr>
      <w:widowControl w:val="0"/>
      <w:shd w:val="clear" w:color="auto" w:fill="FFFFFF"/>
      <w:spacing w:before="1140" w:after="240" w:line="322" w:lineRule="exact"/>
      <w:jc w:val="both"/>
    </w:pPr>
    <w:rPr>
      <w:rFonts w:ascii="Times New Roman" w:eastAsia="Times New Roman" w:hAnsi="Times New Roman" w:cs="Times New Roman"/>
      <w:b/>
      <w:bCs/>
      <w:spacing w:val="20"/>
    </w:rPr>
  </w:style>
  <w:style w:type="character" w:customStyle="1" w:styleId="30pt">
    <w:name w:val="Основной текст (3) + Интервал 0 pt"/>
    <w:rsid w:val="00A944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ae">
    <w:name w:val="Основной текст_"/>
    <w:link w:val="5"/>
    <w:rsid w:val="00A94492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5">
    <w:name w:val="Основной текст5"/>
    <w:basedOn w:val="a"/>
    <w:link w:val="ae"/>
    <w:rsid w:val="00A94492"/>
    <w:pPr>
      <w:widowControl w:val="0"/>
      <w:shd w:val="clear" w:color="auto" w:fill="FFFFFF"/>
      <w:spacing w:after="0" w:line="374" w:lineRule="exact"/>
      <w:jc w:val="both"/>
    </w:pPr>
    <w:rPr>
      <w:rFonts w:ascii="Times New Roman" w:eastAsia="Times New Roman" w:hAnsi="Times New Roman" w:cs="Times New Roman"/>
      <w:spacing w:val="20"/>
    </w:rPr>
  </w:style>
  <w:style w:type="character" w:customStyle="1" w:styleId="11">
    <w:name w:val="Основной текст1"/>
    <w:rsid w:val="00A94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paragraph" w:styleId="af">
    <w:name w:val="header"/>
    <w:basedOn w:val="a"/>
    <w:link w:val="af0"/>
    <w:uiPriority w:val="99"/>
    <w:unhideWhenUsed/>
    <w:rsid w:val="00A94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94492"/>
  </w:style>
  <w:style w:type="paragraph" w:styleId="af1">
    <w:name w:val="footer"/>
    <w:basedOn w:val="a"/>
    <w:link w:val="af2"/>
    <w:uiPriority w:val="99"/>
    <w:unhideWhenUsed/>
    <w:rsid w:val="00A94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94492"/>
  </w:style>
  <w:style w:type="paragraph" w:customStyle="1" w:styleId="ConsPlusNormal">
    <w:name w:val="ConsPlusNormal"/>
    <w:rsid w:val="00A94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p">
    <w:name w:val="hp"/>
    <w:basedOn w:val="a"/>
    <w:rsid w:val="00A9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A944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4">
    <w:name w:val="Заголовок Знак"/>
    <w:basedOn w:val="a0"/>
    <w:link w:val="af3"/>
    <w:rsid w:val="00A9449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">
    <w:name w:val="Body Text 2"/>
    <w:basedOn w:val="a"/>
    <w:link w:val="20"/>
    <w:rsid w:val="00A944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94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"/>
    <w:basedOn w:val="a"/>
    <w:rsid w:val="00A944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footnote text"/>
    <w:basedOn w:val="a"/>
    <w:link w:val="af7"/>
    <w:rsid w:val="00A94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A94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A94492"/>
    <w:rPr>
      <w:vertAlign w:val="superscript"/>
    </w:rPr>
  </w:style>
  <w:style w:type="paragraph" w:customStyle="1" w:styleId="ConsNonformat">
    <w:name w:val="ConsNonformat"/>
    <w:rsid w:val="00A944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94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basedOn w:val="a0"/>
    <w:uiPriority w:val="22"/>
    <w:qFormat/>
    <w:rsid w:val="00A94492"/>
    <w:rPr>
      <w:b/>
      <w:bCs/>
    </w:rPr>
  </w:style>
  <w:style w:type="paragraph" w:styleId="afa">
    <w:name w:val="Plain Text"/>
    <w:basedOn w:val="a"/>
    <w:link w:val="afb"/>
    <w:uiPriority w:val="99"/>
    <w:rsid w:val="00A94492"/>
    <w:pPr>
      <w:spacing w:before="120"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en-US" w:eastAsia="ar-SA"/>
    </w:rPr>
  </w:style>
  <w:style w:type="character" w:customStyle="1" w:styleId="afb">
    <w:name w:val="Текст Знак"/>
    <w:basedOn w:val="a0"/>
    <w:link w:val="afa"/>
    <w:uiPriority w:val="99"/>
    <w:rsid w:val="00A94492"/>
    <w:rPr>
      <w:rFonts w:ascii="Courier New" w:eastAsia="Times New Roman" w:hAnsi="Courier New" w:cs="Times New Roman"/>
      <w:sz w:val="20"/>
      <w:szCs w:val="20"/>
      <w:lang w:val="en-US" w:eastAsia="ar-SA"/>
    </w:rPr>
  </w:style>
  <w:style w:type="paragraph" w:customStyle="1" w:styleId="afc">
    <w:name w:val="Акт"/>
    <w:basedOn w:val="a"/>
    <w:link w:val="afd"/>
    <w:qFormat/>
    <w:rsid w:val="00A9449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d">
    <w:name w:val="Акт Знак"/>
    <w:link w:val="afc"/>
    <w:locked/>
    <w:rsid w:val="00A94492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Без интервала Знак"/>
    <w:aliases w:val="14 Знак,Приложение Знак"/>
    <w:basedOn w:val="a0"/>
    <w:link w:val="a3"/>
    <w:uiPriority w:val="1"/>
    <w:rsid w:val="00EE5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4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КРК-Заб</dc:creator>
  <cp:lastModifiedBy>User</cp:lastModifiedBy>
  <cp:revision>12</cp:revision>
  <dcterms:created xsi:type="dcterms:W3CDTF">2022-09-20T01:41:00Z</dcterms:created>
  <dcterms:modified xsi:type="dcterms:W3CDTF">2022-09-21T02:39:00Z</dcterms:modified>
</cp:coreProperties>
</file>